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12" w:rsidRDefault="005D1912" w:rsidP="005D1912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434343"/>
          <w:lang w:bidi="he-IL"/>
        </w:rPr>
      </w:pPr>
      <w:r>
        <w:rPr>
          <w:rFonts w:ascii="Arial-ItalicMT" w:cs="Arial-ItalicMT"/>
          <w:i/>
          <w:iCs/>
          <w:color w:val="434343"/>
          <w:lang w:bidi="he-IL"/>
        </w:rPr>
        <w:t>"One of the good things, I think, about the Human Rights Council in Geneva is that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government delegations themselves are quite accessible. Once one is accredited, one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 xml:space="preserve">has access to the whole room: governments are sitting there behind their desks. </w:t>
      </w:r>
    </w:p>
    <w:p w:rsidR="005D1912" w:rsidRDefault="005D1912" w:rsidP="005D1912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434343"/>
          <w:lang w:bidi="he-IL"/>
        </w:rPr>
      </w:pPr>
    </w:p>
    <w:p w:rsidR="005D1912" w:rsidRDefault="005D1912" w:rsidP="005D1912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434343"/>
          <w:lang w:bidi="he-IL"/>
        </w:rPr>
      </w:pPr>
      <w:r>
        <w:rPr>
          <w:rFonts w:ascii="Arial-ItalicMT" w:cs="Arial-ItalicMT"/>
          <w:i/>
          <w:iCs/>
          <w:color w:val="434343"/>
          <w:lang w:bidi="he-IL"/>
        </w:rPr>
        <w:t>“</w:t>
      </w:r>
      <w:r>
        <w:rPr>
          <w:rFonts w:ascii="Arial-ItalicMT" w:cs="Arial-ItalicMT"/>
          <w:i/>
          <w:iCs/>
          <w:color w:val="434343"/>
          <w:lang w:bidi="he-IL"/>
        </w:rPr>
        <w:t>Often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there are breaks in the proceedings, where human rights defenders can go up to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particular governments, introduce themselves, and invite the State delegate for a coffee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 xml:space="preserve">or for a meeting, or otherwise pursue the agenda. </w:t>
      </w:r>
    </w:p>
    <w:p w:rsidR="005D1912" w:rsidRDefault="005D1912" w:rsidP="005D1912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434343"/>
          <w:lang w:bidi="he-IL"/>
        </w:rPr>
      </w:pPr>
    </w:p>
    <w:p w:rsidR="009426BD" w:rsidRDefault="005D1912" w:rsidP="005D1912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434343"/>
          <w:lang w:bidi="he-IL"/>
        </w:rPr>
      </w:pPr>
      <w:r>
        <w:rPr>
          <w:rFonts w:ascii="Arial-ItalicMT" w:cs="Arial-ItalicMT"/>
          <w:i/>
          <w:iCs/>
          <w:color w:val="434343"/>
          <w:lang w:bidi="he-IL"/>
        </w:rPr>
        <w:t>“</w:t>
      </w:r>
      <w:r>
        <w:rPr>
          <w:rFonts w:ascii="Arial-ItalicMT" w:cs="Arial-ItalicMT"/>
          <w:i/>
          <w:iCs/>
          <w:color w:val="434343"/>
          <w:lang w:bidi="he-IL"/>
        </w:rPr>
        <w:t>I've seen a couple of cases where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we've had human rights defenders from particular countries who have come to Geneva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and been surprised that they can just walk up to their government and engage them on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these issues. And some of them have said to me, 'we've been trying to get a meeting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with our Foreign Ministry for six months, and they won't return our calls or our emails,</w:t>
      </w:r>
      <w:r>
        <w:rPr>
          <w:rFonts w:ascii="Arial-ItalicMT" w:cs="Arial-ItalicMT"/>
          <w:i/>
          <w:iCs/>
          <w:color w:val="434343"/>
          <w:lang w:bidi="he-IL"/>
        </w:rPr>
        <w:t xml:space="preserve"> </w:t>
      </w:r>
      <w:r>
        <w:rPr>
          <w:rFonts w:ascii="Arial-ItalicMT" w:cs="Arial-ItalicMT"/>
          <w:i/>
          <w:iCs/>
          <w:color w:val="434343"/>
          <w:lang w:bidi="he-IL"/>
        </w:rPr>
        <w:t>and here in Geneva we can just approach them directly and set up a meeting.'"</w:t>
      </w:r>
    </w:p>
    <w:p w:rsidR="005D1912" w:rsidRPr="005D1912" w:rsidRDefault="005D1912" w:rsidP="005D1912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434343"/>
          <w:lang w:bidi="he-IL"/>
        </w:rPr>
      </w:pPr>
    </w:p>
    <w:p w:rsidR="005D1912" w:rsidRPr="005D1912" w:rsidRDefault="005D1912" w:rsidP="005D19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434343"/>
          <w:lang w:bidi="he-IL"/>
        </w:rPr>
      </w:pPr>
      <w:r>
        <w:rPr>
          <w:rFonts w:ascii="Arial-ItalicMT" w:cs="Arial-ItalicMT"/>
          <w:i/>
          <w:iCs/>
          <w:color w:val="434343"/>
          <w:lang w:bidi="he-IL"/>
        </w:rPr>
        <w:t>John Fisher, Human Rights Watch</w:t>
      </w:r>
      <w:bookmarkStart w:id="0" w:name="_GoBack"/>
      <w:bookmarkEnd w:id="0"/>
    </w:p>
    <w:sectPr w:rsidR="005D1912" w:rsidRPr="005D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0D8"/>
    <w:multiLevelType w:val="hybridMultilevel"/>
    <w:tmpl w:val="076AB1D4"/>
    <w:lvl w:ilvl="0" w:tplc="40D6E52A">
      <w:start w:val="2"/>
      <w:numFmt w:val="bullet"/>
      <w:lvlText w:val="-"/>
      <w:lvlJc w:val="left"/>
      <w:pPr>
        <w:ind w:left="720" w:hanging="360"/>
      </w:pPr>
      <w:rPr>
        <w:rFonts w:ascii="Arial-ItalicMT" w:eastAsiaTheme="minorHAnsi" w:hAnsiTheme="minorHAnsi" w:cs="Arial-ItalicMT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12"/>
    <w:rsid w:val="005D1912"/>
    <w:rsid w:val="00A71DEC"/>
    <w:rsid w:val="00FA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3537F-C2D5-4EB7-B8A3-C330A26F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Nolan</dc:creator>
  <cp:keywords/>
  <dc:description/>
  <cp:lastModifiedBy>Helen Nolan</cp:lastModifiedBy>
  <cp:revision>1</cp:revision>
  <dcterms:created xsi:type="dcterms:W3CDTF">2019-03-04T20:20:00Z</dcterms:created>
  <dcterms:modified xsi:type="dcterms:W3CDTF">2019-03-04T20:23:00Z</dcterms:modified>
</cp:coreProperties>
</file>